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53" w:rsidRPr="00196455" w:rsidRDefault="006F1653" w:rsidP="006F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196455">
        <w:rPr>
          <w:rFonts w:ascii="Times New Roman" w:eastAsia="Times New Roman" w:hAnsi="Times New Roman" w:cs="Times New Roman"/>
          <w:b/>
          <w:sz w:val="28"/>
          <w:szCs w:val="26"/>
        </w:rPr>
        <w:t>Муниципальное бюджетное общеобразовательное учреждение</w:t>
      </w:r>
    </w:p>
    <w:p w:rsidR="006F1653" w:rsidRPr="00196455" w:rsidRDefault="006F1653" w:rsidP="006F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196455">
        <w:rPr>
          <w:rFonts w:ascii="Times New Roman" w:eastAsia="Times New Roman" w:hAnsi="Times New Roman" w:cs="Times New Roman"/>
          <w:b/>
          <w:sz w:val="28"/>
          <w:szCs w:val="26"/>
        </w:rPr>
        <w:t xml:space="preserve">«Масловопристанская средняя общеобразовательная школа </w:t>
      </w:r>
    </w:p>
    <w:p w:rsidR="006F1653" w:rsidRPr="00196455" w:rsidRDefault="006F1653" w:rsidP="006F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196455">
        <w:rPr>
          <w:rFonts w:ascii="Times New Roman" w:eastAsia="Times New Roman" w:hAnsi="Times New Roman" w:cs="Times New Roman"/>
          <w:b/>
          <w:sz w:val="28"/>
          <w:szCs w:val="26"/>
        </w:rPr>
        <w:t>Шебекинского района Белгородской области»</w:t>
      </w:r>
    </w:p>
    <w:p w:rsidR="006F1653" w:rsidRPr="0058072C" w:rsidRDefault="006F1653" w:rsidP="006F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58072C">
        <w:rPr>
          <w:rFonts w:ascii="Times New Roman" w:eastAsia="Times New Roman" w:hAnsi="Times New Roman" w:cs="Times New Roman"/>
          <w:sz w:val="28"/>
          <w:szCs w:val="26"/>
        </w:rPr>
        <w:t>(МБОУ «Мас</w:t>
      </w:r>
      <w:bookmarkStart w:id="0" w:name="_GoBack"/>
      <w:bookmarkEnd w:id="0"/>
      <w:r w:rsidRPr="0058072C">
        <w:rPr>
          <w:rFonts w:ascii="Times New Roman" w:eastAsia="Times New Roman" w:hAnsi="Times New Roman" w:cs="Times New Roman"/>
          <w:sz w:val="28"/>
          <w:szCs w:val="26"/>
        </w:rPr>
        <w:t>ловопристанская СОШ»)</w:t>
      </w:r>
    </w:p>
    <w:p w:rsidR="006F1653" w:rsidRDefault="006F1653" w:rsidP="006F16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1653" w:rsidRPr="00404D49" w:rsidRDefault="006F1653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04D49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методической разработки: </w:t>
      </w:r>
      <w:r w:rsidR="00404D49" w:rsidRPr="00404D4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04D49">
        <w:rPr>
          <w:rFonts w:ascii="Times New Roman" w:eastAsia="Times New Roman" w:hAnsi="Times New Roman" w:cs="Times New Roman"/>
          <w:sz w:val="28"/>
          <w:szCs w:val="28"/>
        </w:rPr>
        <w:t>етодическая разрабо</w:t>
      </w:r>
      <w:r w:rsidR="00404D49" w:rsidRPr="00404D49">
        <w:rPr>
          <w:rFonts w:ascii="Times New Roman" w:eastAsia="Times New Roman" w:hAnsi="Times New Roman" w:cs="Times New Roman"/>
          <w:sz w:val="28"/>
          <w:szCs w:val="28"/>
        </w:rPr>
        <w:t xml:space="preserve">тка </w:t>
      </w:r>
    </w:p>
    <w:p w:rsidR="006F1653" w:rsidRPr="00404D49" w:rsidRDefault="006F1653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04D49">
        <w:rPr>
          <w:rFonts w:ascii="Times New Roman" w:eastAsia="Times New Roman" w:hAnsi="Times New Roman" w:cs="Times New Roman"/>
          <w:b/>
          <w:sz w:val="28"/>
          <w:szCs w:val="28"/>
        </w:rPr>
        <w:t xml:space="preserve">Дата: </w:t>
      </w:r>
      <w:r w:rsidR="00404D49">
        <w:rPr>
          <w:rFonts w:ascii="Times New Roman" w:eastAsia="Times New Roman" w:hAnsi="Times New Roman" w:cs="Times New Roman"/>
          <w:sz w:val="28"/>
          <w:szCs w:val="28"/>
        </w:rPr>
        <w:t>20.08</w:t>
      </w:r>
      <w:r w:rsidRPr="00404D49">
        <w:rPr>
          <w:rFonts w:ascii="Times New Roman" w:eastAsia="Times New Roman" w:hAnsi="Times New Roman" w:cs="Times New Roman"/>
          <w:sz w:val="28"/>
          <w:szCs w:val="28"/>
        </w:rPr>
        <w:t>.2018 г.</w:t>
      </w:r>
    </w:p>
    <w:p w:rsidR="006F1653" w:rsidRPr="00404D49" w:rsidRDefault="006F1653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04D49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Предмет: </w:t>
      </w:r>
      <w:r w:rsidR="00404D49" w:rsidRPr="00404D49">
        <w:rPr>
          <w:rFonts w:ascii="Times New Roman" w:eastAsia="Times New Roman" w:hAnsi="Times New Roman" w:cs="Times New Roman"/>
          <w:sz w:val="28"/>
          <w:szCs w:val="28"/>
        </w:rPr>
        <w:t>Изобразительное искусство</w:t>
      </w:r>
    </w:p>
    <w:p w:rsidR="006F1653" w:rsidRPr="00404D49" w:rsidRDefault="006F1653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D49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Класс: </w:t>
      </w:r>
      <w:r w:rsidR="00404D49" w:rsidRPr="00404D4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6F1653" w:rsidRPr="00404D49" w:rsidRDefault="006F1653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04D49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404D49" w:rsidRPr="00404D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Посуда у тебя дома</w:t>
      </w:r>
      <w:r w:rsidRPr="00404D4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D67BE" w:rsidRPr="004D67BE" w:rsidRDefault="004D67BE" w:rsidP="00404D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7F7F6"/>
        </w:rPr>
        <w:t>Предметные: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 расширят свой кругозор; 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>способствовать формированию эстетического от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softHyphen/>
        <w:t>ношения к действительности, развивать наблюдательность, уме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softHyphen/>
        <w:t>ние самостоятельно решать изобразительную задачу, познакомить детей с композицией узора в круге.</w:t>
      </w:r>
    </w:p>
    <w:p w:rsidR="004D67BE" w:rsidRPr="00404D49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 универсальные учебные действия (УУД):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D67BE" w:rsidRPr="00404D49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познавательные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</w:rPr>
        <w:t> – научатся извлекать информацию из прослушанного объяснения, анализировать ее, выявлять особенности (качества, признаки) разных объектов в процессе их рассматривания ; </w:t>
      </w:r>
    </w:p>
    <w:p w:rsidR="004D67BE" w:rsidRPr="00404D49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регулятивные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</w:rPr>
        <w:t> – научатся удерживать цель деятельности до получения ее результата; планировать решение учебной задачи: выстраивать последовательность необходимых операций; </w:t>
      </w:r>
    </w:p>
    <w:p w:rsidR="004D67BE" w:rsidRPr="004D67BE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коммуникативные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</w:rPr>
        <w:t> – научатся участвовать в коллективных обсуждениях, строить понятные речевые высказывания, отстаивать собственное мнение, формулировать ответы на вопросы.</w:t>
      </w:r>
    </w:p>
    <w:p w:rsidR="004D67BE" w:rsidRPr="004D67BE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Личностные:</w:t>
      </w:r>
      <w:r w:rsidRPr="004D67BE">
        <w:rPr>
          <w:rFonts w:ascii="Times New Roman" w:eastAsia="Times New Roman" w:hAnsi="Times New Roman" w:cs="Times New Roman"/>
          <w:color w:val="000000"/>
          <w:sz w:val="28"/>
          <w:szCs w:val="28"/>
        </w:rPr>
        <w:t> ответственно относятся к учебе, имеют мотивацию к учебной деятельности</w:t>
      </w:r>
    </w:p>
    <w:p w:rsidR="004D67BE" w:rsidRPr="004D67BE" w:rsidRDefault="004D67BE" w:rsidP="00404D49">
      <w:pPr>
        <w:shd w:val="clear" w:color="auto" w:fill="F7F7F6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404D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D67BE" w:rsidRPr="00404D49" w:rsidRDefault="00984819" w:rsidP="00984819">
      <w:pPr>
        <w:pStyle w:val="a3"/>
        <w:ind w:firstLine="284"/>
        <w:rPr>
          <w:rStyle w:val="FontStyle17"/>
          <w:rFonts w:ascii="Times New Roman" w:hAnsi="Times New Roman" w:cs="Times New Roman"/>
          <w:spacing w:val="0"/>
          <w:sz w:val="28"/>
          <w:szCs w:val="28"/>
        </w:rPr>
      </w:pPr>
      <w:r w:rsidRPr="00404D49">
        <w:rPr>
          <w:rStyle w:val="FontStyle19"/>
          <w:i w:val="0"/>
          <w:iCs w:val="0"/>
          <w:spacing w:val="0"/>
          <w:sz w:val="28"/>
          <w:szCs w:val="28"/>
        </w:rPr>
        <w:t xml:space="preserve">Для учителя: 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>керамическое блюдо, фарфо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softHyphen/>
        <w:t>ровые и фаянсовые тарелки из современного обеденного сервиза, деревянные тарелки с росписью Городца и Полховского Майда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softHyphen/>
        <w:t>на; д</w:t>
      </w:r>
      <w:r w:rsidR="004D67BE"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>инамические таблицы (Приложение 2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>); репродукция картины А. К. Саврасова «Грачи прилетели»</w:t>
      </w:r>
      <w:r w:rsidR="004D67BE"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 xml:space="preserve"> (Приложение 1)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 xml:space="preserve">. </w:t>
      </w:r>
    </w:p>
    <w:p w:rsidR="00984819" w:rsidRPr="00404D49" w:rsidRDefault="00984819" w:rsidP="00984819">
      <w:pPr>
        <w:pStyle w:val="a3"/>
        <w:ind w:firstLine="284"/>
        <w:rPr>
          <w:rStyle w:val="FontStyle17"/>
          <w:rFonts w:ascii="Times New Roman" w:hAnsi="Times New Roman" w:cs="Times New Roman"/>
          <w:spacing w:val="0"/>
          <w:sz w:val="28"/>
          <w:szCs w:val="28"/>
        </w:rPr>
      </w:pPr>
      <w:r w:rsidRPr="00404D49">
        <w:rPr>
          <w:rStyle w:val="FontStyle19"/>
          <w:i w:val="0"/>
          <w:iCs w:val="0"/>
          <w:spacing w:val="0"/>
          <w:sz w:val="28"/>
          <w:szCs w:val="28"/>
        </w:rPr>
        <w:t xml:space="preserve">Для учащихся: 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t>художест</w:t>
      </w:r>
      <w:r w:rsidRPr="00404D49">
        <w:rPr>
          <w:rStyle w:val="FontStyle17"/>
          <w:rFonts w:ascii="Times New Roman" w:hAnsi="Times New Roman" w:cs="Times New Roman"/>
          <w:spacing w:val="0"/>
          <w:sz w:val="28"/>
          <w:szCs w:val="28"/>
        </w:rPr>
        <w:softHyphen/>
        <w:t>венные материалы, тычки, палочки, бумага в форме тарелочек, затонированная в разные цвета.</w:t>
      </w:r>
    </w:p>
    <w:p w:rsidR="00984819" w:rsidRPr="00404D49" w:rsidRDefault="00984819" w:rsidP="004D67BE">
      <w:pPr>
        <w:pStyle w:val="a3"/>
        <w:ind w:firstLine="284"/>
        <w:jc w:val="center"/>
        <w:rPr>
          <w:rStyle w:val="FontStyle21"/>
          <w:rFonts w:ascii="Times New Roman" w:hAnsi="Times New Roman" w:cs="Times New Roman"/>
          <w:bCs w:val="0"/>
          <w:sz w:val="28"/>
          <w:szCs w:val="28"/>
        </w:rPr>
      </w:pPr>
      <w:r w:rsidRPr="00404D49">
        <w:rPr>
          <w:rStyle w:val="FontStyle21"/>
          <w:rFonts w:ascii="Times New Roman" w:hAnsi="Times New Roman" w:cs="Times New Roman"/>
          <w:bCs w:val="0"/>
          <w:sz w:val="28"/>
          <w:szCs w:val="28"/>
        </w:rPr>
        <w:t>Ход урока</w:t>
      </w:r>
    </w:p>
    <w:p w:rsidR="00984819" w:rsidRPr="00404D49" w:rsidRDefault="00984819" w:rsidP="004D67BE">
      <w:pPr>
        <w:pStyle w:val="a3"/>
        <w:numPr>
          <w:ilvl w:val="0"/>
          <w:numId w:val="2"/>
        </w:numPr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Рассматриваем кар</w:t>
      </w:r>
      <w:r w:rsidR="004D67BE" w:rsidRPr="00404D49">
        <w:rPr>
          <w:rStyle w:val="FontStyle20"/>
          <w:rFonts w:ascii="Times New Roman" w:hAnsi="Times New Roman" w:cs="Times New Roman"/>
          <w:sz w:val="28"/>
          <w:szCs w:val="28"/>
        </w:rPr>
        <w:t>тину Саврасова «Грачи прилетели»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.</w:t>
      </w:r>
    </w:p>
    <w:p w:rsidR="004D67BE" w:rsidRPr="00404D49" w:rsidRDefault="00984819" w:rsidP="004D67BE">
      <w:pPr>
        <w:pStyle w:val="a3"/>
        <w:numPr>
          <w:ilvl w:val="0"/>
          <w:numId w:val="2"/>
        </w:numPr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Обращаемся к народному творчеству. Узор в круге — сим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 xml:space="preserve">вол солнца. </w:t>
      </w:r>
    </w:p>
    <w:p w:rsidR="006F1653" w:rsidRPr="00404D49" w:rsidRDefault="00984819" w:rsidP="006F1653">
      <w:pPr>
        <w:pStyle w:val="a3"/>
        <w:numPr>
          <w:ilvl w:val="0"/>
          <w:numId w:val="2"/>
        </w:numPr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Особенности ритма элементов узора в круге.</w:t>
      </w:r>
      <w:r w:rsidR="004D67BE"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Какие узоры для росписи тарелочек мы нарисуем?</w:t>
      </w:r>
    </w:p>
    <w:p w:rsidR="00984819" w:rsidRPr="00404D49" w:rsidRDefault="00984819" w:rsidP="006F1653">
      <w:pPr>
        <w:pStyle w:val="a3"/>
        <w:numPr>
          <w:ilvl w:val="0"/>
          <w:numId w:val="2"/>
        </w:numPr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Работаем самостоятельно.</w:t>
      </w:r>
    </w:p>
    <w:p w:rsidR="00000000" w:rsidRPr="00404D49" w:rsidRDefault="00984819" w:rsidP="006F16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Подводим итоги работы. Выставка расписных тарелочек</w:t>
      </w:r>
    </w:p>
    <w:p w:rsidR="00984819" w:rsidRPr="00404D49" w:rsidRDefault="00984819" w:rsidP="0098481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6F1653" w:rsidRPr="00404D49" w:rsidRDefault="006F1653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b/>
          <w:sz w:val="28"/>
          <w:szCs w:val="28"/>
        </w:rPr>
        <w:t>Историческая справка.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</w:p>
    <w:p w:rsidR="00984819" w:rsidRPr="00404D49" w:rsidRDefault="006F1653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Алексей Кондратьевич Саврасовм (1830-1897). </w:t>
      </w:r>
      <w:r w:rsidR="00984819" w:rsidRPr="00404D49">
        <w:rPr>
          <w:rStyle w:val="FontStyle20"/>
          <w:rFonts w:ascii="Times New Roman" w:hAnsi="Times New Roman" w:cs="Times New Roman"/>
          <w:sz w:val="28"/>
          <w:szCs w:val="28"/>
        </w:rPr>
        <w:t>Его картина «Грачи прилетели» (1871) словно заново открывает русским лю</w:t>
      </w:r>
      <w:r w:rsidR="00984819"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 xml:space="preserve">дям душу русской </w:t>
      </w:r>
      <w:r w:rsidR="00984819" w:rsidRPr="00404D49">
        <w:rPr>
          <w:rStyle w:val="FontStyle20"/>
          <w:rFonts w:ascii="Times New Roman" w:hAnsi="Times New Roman" w:cs="Times New Roman"/>
          <w:sz w:val="28"/>
          <w:szCs w:val="28"/>
        </w:rPr>
        <w:lastRenderedPageBreak/>
        <w:t>природы, ее радостное весеннее пробуждение, необычную красоту привычного, обжитого уголка родной земли.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В картине «Грачи прилетели» неяркий и тонкий колорит, по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строенный на мягких сочетаниях серых, коричневых, белых и голу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бых тонов, передает перламутровую нежность весенних красок. В северной природе после долгой зимы пробуждение наступает медленно. Снег долго лежит на полях, коченеют на ветру деревья, и вдруг все наполняется легким трепетом жизни, радостным гомо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ном птиц. Белоствольные березки тонкими ветвями устремляются к легким облакам, голубеющему небу, под теплым дуновением ветра розовеют и набухают почки, шумные грачи вьют гнезда. Воздух весе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>нний, легкий, прозрачный, и ясно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видны высокая ка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менная церквушка с шатровой колокольней и широкие просторы полей с рекой вдалеке.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«Какая простота! — писал И. И. Левитан, ученик А. К. Савра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сова. — Но за этой простотой вы чувствуете мягкую, хорошую ду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шу художника, которому все это дорого и близко его сердцу». Никто до Саврасова не мог так глубоко и поэтично раскрыть красоту и лиричность русского пейзажа. Картина «Грачи прилете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ли» способствовала успеху Первой передвижной выставки. С тех пор А. К. Саврасов прочно связал свою творческую деятельность с Товариществом передвижных выставок.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1"/>
          <w:rFonts w:ascii="Times New Roman" w:hAnsi="Times New Roman" w:cs="Times New Roman"/>
          <w:bCs w:val="0"/>
          <w:sz w:val="28"/>
          <w:szCs w:val="28"/>
        </w:rPr>
        <w:t>Рекомендации по ходу урока.</w:t>
      </w:r>
      <w:r w:rsidRPr="00404D49">
        <w:rPr>
          <w:rStyle w:val="FontStyle21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>Учащиеся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внимательно рас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сма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>тривают картину А. К. Саврасова.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В беседе с детьми помогаем им эстетически воспринять изобра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жение весны художником, красоту родной природы. Возможные вопросы: назовите нежные весенние краски неба. Каким худож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ник изобразил весенний снег? Почему мы чувствуем, что воздух в картине весенний, легкий, прозрачный? Слышите ли вы весен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ний гомон птиц?</w:t>
      </w:r>
    </w:p>
    <w:p w:rsidR="00984819" w:rsidRPr="00404D49" w:rsidRDefault="006F1653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Рассказываем д</w:t>
      </w:r>
      <w:r w:rsidR="00984819" w:rsidRPr="00404D49">
        <w:rPr>
          <w:rStyle w:val="FontStyle20"/>
          <w:rFonts w:ascii="Times New Roman" w:hAnsi="Times New Roman" w:cs="Times New Roman"/>
          <w:sz w:val="28"/>
          <w:szCs w:val="28"/>
        </w:rPr>
        <w:t>етям о том, что народные художники в своих узорах тоже -славят весну. Весеннее солнце несет тепло, растоп</w:t>
      </w:r>
      <w:r w:rsidR="00984819"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ляет снега, одевает землю в зеленый наряд. Солнце народные мастера изображают в форме круга, розетки.</w:t>
      </w:r>
    </w:p>
    <w:p w:rsidR="00984819" w:rsidRPr="00404D49" w:rsidRDefault="00984819" w:rsidP="006F1653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Объявляем тему урока: «И мы сегодня нарисуем весенний радостный узор в круге. Мы тоже будем славить солнце, начало весны. Но чтобы красиво и выразительно изобразить солнечный узор в круге, украшающем тарелочку, надо познакомиться с неко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торыми правилами, как размещаются элементы узора в круге».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Закономерности ритма элемен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тов узора в кр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>уге иные, чем в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примерах узоров в полосе (спинка стульчика), в прямоугольнике (ставни наличника). Повторяющиеся элементы узора в круге связаны с направлением конце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нтрических окружностей. На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таблице даны примеры наиболее просты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х для восприятия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схем композиций узора в круге.</w:t>
      </w:r>
    </w:p>
    <w:p w:rsidR="00984819" w:rsidRPr="00404D49" w:rsidRDefault="00984819" w:rsidP="006F1653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1-й пример. В центре круга помещен крупный декоративный элемент. Это может быть цветок, яблочко, ягодки с листьями. По концентрической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окружности по краю круга располагаются рит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мичные элементы меньшего размера.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lastRenderedPageBreak/>
        <w:t>2-й пример. Элементы узора располагаются по концентриче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ским окружностям, сменяя друг друга: на одной — узор может быть составлен из мелких и частых элементов, на другой — элемен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ты более крупные и ритм реже и т. д.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Теперь обращаем внимание детей на подготовленную специаль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но к этому уроку выставку настоящих керамических блюд, таре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 xml:space="preserve">лок. </w:t>
      </w:r>
      <w:r w:rsidRPr="00404D49">
        <w:rPr>
          <w:rStyle w:val="FontStyle24"/>
          <w:rFonts w:ascii="Times New Roman" w:hAnsi="Times New Roman" w:cs="Times New Roman"/>
          <w:spacing w:val="0"/>
          <w:sz w:val="28"/>
          <w:szCs w:val="28"/>
        </w:rPr>
        <w:t xml:space="preserve">Дети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находят разные композиции ритмических элементов и показывают их по нашей просьбе.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После этого хорошо опять провести</w:t>
      </w:r>
      <w:r w:rsidR="006F1653"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 работу по динамической таблице,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привлечь внимание детей к тому, как на при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мере двух композиционных схем можно расположить разные по цветовому сочетанию узоры:   выделить  центр, выделить кайму.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Приемом устного рисования выясняем, как первоклассники по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</w:r>
      <w:r w:rsidRPr="00404D49">
        <w:rPr>
          <w:rStyle w:val="FontStyle24"/>
          <w:rFonts w:ascii="Times New Roman" w:hAnsi="Times New Roman" w:cs="Times New Roman"/>
          <w:spacing w:val="0"/>
          <w:sz w:val="28"/>
          <w:szCs w:val="28"/>
        </w:rPr>
        <w:t xml:space="preserve">няли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творческую задачу, какие элементы росписи и в какой после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довательности они решили изобразить, чтобы украсить свои таре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лочки.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Обогащению зрительных представлений первоклассников спо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собствует демонстрация динамических таблиц элементов раститель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 xml:space="preserve">ного </w:t>
      </w:r>
      <w:r w:rsidRPr="00404D49">
        <w:rPr>
          <w:rStyle w:val="FontStyle24"/>
          <w:rFonts w:ascii="Times New Roman" w:hAnsi="Times New Roman" w:cs="Times New Roman"/>
          <w:spacing w:val="0"/>
          <w:sz w:val="28"/>
          <w:szCs w:val="28"/>
        </w:rPr>
        <w:t xml:space="preserve">и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геометрического узоров по народным мотивам.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Самостоятельная работа учащихся. Легкими линиями намечают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</w:r>
      <w:r w:rsidRPr="00404D49">
        <w:rPr>
          <w:rStyle w:val="FontStyle24"/>
          <w:rFonts w:ascii="Times New Roman" w:hAnsi="Times New Roman" w:cs="Times New Roman"/>
          <w:spacing w:val="0"/>
          <w:sz w:val="28"/>
          <w:szCs w:val="28"/>
        </w:rPr>
        <w:t xml:space="preserve">ся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вспомогательные концентрические окружности по цветовому фону тарелочек.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 xml:space="preserve">Наводка черным контуром крупных элементов узора (тушь </w:t>
      </w:r>
      <w:r w:rsidRPr="00404D49">
        <w:rPr>
          <w:rStyle w:val="FontStyle21"/>
          <w:rFonts w:ascii="Times New Roman" w:hAnsi="Times New Roman" w:cs="Times New Roman"/>
          <w:b w:val="0"/>
          <w:bCs w:val="0"/>
          <w:sz w:val="28"/>
          <w:szCs w:val="28"/>
        </w:rPr>
        <w:t xml:space="preserve">или 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цветной карандаш).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Проработка цветом крупных элементов узора.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Проработка деталей. Использование различных приемов (па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лочка, тычок и т.д.).</w:t>
      </w:r>
    </w:p>
    <w:p w:rsidR="00984819" w:rsidRPr="00404D49" w:rsidRDefault="00984819" w:rsidP="00984819">
      <w:pPr>
        <w:pStyle w:val="a3"/>
        <w:ind w:firstLine="284"/>
        <w:rPr>
          <w:rStyle w:val="FontStyle20"/>
          <w:rFonts w:ascii="Times New Roman" w:hAnsi="Times New Roman" w:cs="Times New Roman"/>
          <w:sz w:val="28"/>
          <w:szCs w:val="28"/>
        </w:rPr>
      </w:pPr>
      <w:r w:rsidRPr="00404D49">
        <w:rPr>
          <w:rStyle w:val="FontStyle20"/>
          <w:rFonts w:ascii="Times New Roman" w:hAnsi="Times New Roman" w:cs="Times New Roman"/>
          <w:sz w:val="28"/>
          <w:szCs w:val="28"/>
        </w:rPr>
        <w:t>Подводим итоги работы. На классной доске выставляем гото</w:t>
      </w:r>
      <w:r w:rsidRPr="00404D49">
        <w:rPr>
          <w:rStyle w:val="FontStyle20"/>
          <w:rFonts w:ascii="Times New Roman" w:hAnsi="Times New Roman" w:cs="Times New Roman"/>
          <w:sz w:val="28"/>
          <w:szCs w:val="28"/>
        </w:rPr>
        <w:softHyphen/>
        <w:t>вые тарелочки, обсуждаем с детьми, как смогли они передать ритм растительного узора, украшающий тарелочки.</w:t>
      </w:r>
    </w:p>
    <w:p w:rsidR="00984819" w:rsidRDefault="0098481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984819"/>
    <w:p w:rsidR="00404D49" w:rsidRDefault="00404D49" w:rsidP="00404D4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794385</wp:posOffset>
            </wp:positionV>
            <wp:extent cx="5562600" cy="7267575"/>
            <wp:effectExtent l="19050" t="0" r="0" b="0"/>
            <wp:wrapSquare wrapText="bothSides"/>
            <wp:docPr id="1" name="Рисунок 1" descr="C:\Users\Admin\Music\Desktop\43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Desktop\4307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4D49">
        <w:rPr>
          <w:rFonts w:ascii="Times New Roman" w:hAnsi="Times New Roman" w:cs="Times New Roman"/>
          <w:sz w:val="28"/>
        </w:rPr>
        <w:t>Приложение 1</w:t>
      </w: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Default="00404D49" w:rsidP="00404D49">
      <w:pPr>
        <w:rPr>
          <w:rFonts w:ascii="Times New Roman" w:hAnsi="Times New Roman" w:cs="Times New Roman"/>
          <w:sz w:val="28"/>
        </w:rPr>
      </w:pPr>
    </w:p>
    <w:p w:rsidR="00404D49" w:rsidRPr="00404D49" w:rsidRDefault="00404D49" w:rsidP="00404D4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3699510</wp:posOffset>
            </wp:positionV>
            <wp:extent cx="3190875" cy="3145155"/>
            <wp:effectExtent l="19050" t="0" r="9525" b="0"/>
            <wp:wrapSquare wrapText="bothSides"/>
            <wp:docPr id="3" name="Рисунок 3" descr="C:\Users\Admin\Music\Desktop\еап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Music\Desktop\еап - коп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108585</wp:posOffset>
            </wp:positionV>
            <wp:extent cx="3638550" cy="3667125"/>
            <wp:effectExtent l="19050" t="0" r="0" b="0"/>
            <wp:wrapSquare wrapText="bothSides"/>
            <wp:docPr id="2" name="Рисунок 2" descr="C:\Users\Admin\Music\Desktop\еа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Desktop\еап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Приложение  2</w:t>
      </w:r>
    </w:p>
    <w:sectPr w:rsidR="00404D49" w:rsidRPr="0040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671" w:rsidRDefault="00925671" w:rsidP="00984819">
      <w:pPr>
        <w:spacing w:after="0" w:line="240" w:lineRule="auto"/>
      </w:pPr>
      <w:r>
        <w:separator/>
      </w:r>
    </w:p>
  </w:endnote>
  <w:endnote w:type="continuationSeparator" w:id="1">
    <w:p w:rsidR="00925671" w:rsidRDefault="00925671" w:rsidP="00984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671" w:rsidRDefault="00925671" w:rsidP="00984819">
      <w:pPr>
        <w:spacing w:after="0" w:line="240" w:lineRule="auto"/>
      </w:pPr>
      <w:r>
        <w:separator/>
      </w:r>
    </w:p>
  </w:footnote>
  <w:footnote w:type="continuationSeparator" w:id="1">
    <w:p w:rsidR="00925671" w:rsidRDefault="00925671" w:rsidP="00984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46C4A"/>
    <w:multiLevelType w:val="hybridMultilevel"/>
    <w:tmpl w:val="6964899C"/>
    <w:lvl w:ilvl="0" w:tplc="3D4C1D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C695451"/>
    <w:multiLevelType w:val="singleLevel"/>
    <w:tmpl w:val="BCD27068"/>
    <w:lvl w:ilvl="0">
      <w:start w:val="1"/>
      <w:numFmt w:val="decimal"/>
      <w:lvlText w:val="%1."/>
      <w:legacy w:legacy="1" w:legacySpace="0" w:legacyIndent="264"/>
      <w:lvlJc w:val="left"/>
      <w:rPr>
        <w:rFonts w:ascii="Sylfaen" w:hAnsi="Sylfae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4819"/>
    <w:rsid w:val="00404D49"/>
    <w:rsid w:val="004D67BE"/>
    <w:rsid w:val="006F1653"/>
    <w:rsid w:val="00925671"/>
    <w:rsid w:val="00984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984819"/>
    <w:pPr>
      <w:widowControl w:val="0"/>
      <w:autoSpaceDE w:val="0"/>
      <w:autoSpaceDN w:val="0"/>
      <w:adjustRightInd w:val="0"/>
      <w:spacing w:after="0" w:line="213" w:lineRule="exact"/>
      <w:ind w:firstLine="324"/>
      <w:jc w:val="both"/>
    </w:pPr>
    <w:rPr>
      <w:rFonts w:ascii="Sylfaen" w:hAnsi="Sylfaen"/>
      <w:sz w:val="24"/>
      <w:szCs w:val="24"/>
    </w:rPr>
  </w:style>
  <w:style w:type="paragraph" w:customStyle="1" w:styleId="Style5">
    <w:name w:val="Style5"/>
    <w:basedOn w:val="a"/>
    <w:uiPriority w:val="99"/>
    <w:rsid w:val="00984819"/>
    <w:pPr>
      <w:widowControl w:val="0"/>
      <w:autoSpaceDE w:val="0"/>
      <w:autoSpaceDN w:val="0"/>
      <w:adjustRightInd w:val="0"/>
      <w:spacing w:after="0" w:line="250" w:lineRule="exact"/>
    </w:pPr>
    <w:rPr>
      <w:rFonts w:ascii="Sylfaen" w:hAnsi="Sylfaen"/>
      <w:sz w:val="24"/>
      <w:szCs w:val="24"/>
    </w:rPr>
  </w:style>
  <w:style w:type="paragraph" w:customStyle="1" w:styleId="Style6">
    <w:name w:val="Style6"/>
    <w:basedOn w:val="a"/>
    <w:uiPriority w:val="99"/>
    <w:rsid w:val="00984819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Sylfaen" w:hAnsi="Sylfaen"/>
      <w:sz w:val="24"/>
      <w:szCs w:val="24"/>
    </w:rPr>
  </w:style>
  <w:style w:type="paragraph" w:customStyle="1" w:styleId="Style7">
    <w:name w:val="Style7"/>
    <w:basedOn w:val="a"/>
    <w:uiPriority w:val="99"/>
    <w:rsid w:val="00984819"/>
    <w:pPr>
      <w:widowControl w:val="0"/>
      <w:autoSpaceDE w:val="0"/>
      <w:autoSpaceDN w:val="0"/>
      <w:adjustRightInd w:val="0"/>
      <w:spacing w:after="0" w:line="240" w:lineRule="auto"/>
    </w:pPr>
    <w:rPr>
      <w:rFonts w:ascii="Sylfaen" w:hAnsi="Sylfaen"/>
      <w:sz w:val="24"/>
      <w:szCs w:val="24"/>
    </w:rPr>
  </w:style>
  <w:style w:type="paragraph" w:customStyle="1" w:styleId="Style9">
    <w:name w:val="Style9"/>
    <w:basedOn w:val="a"/>
    <w:uiPriority w:val="99"/>
    <w:rsid w:val="00984819"/>
    <w:pPr>
      <w:widowControl w:val="0"/>
      <w:autoSpaceDE w:val="0"/>
      <w:autoSpaceDN w:val="0"/>
      <w:adjustRightInd w:val="0"/>
      <w:spacing w:after="0" w:line="214" w:lineRule="exact"/>
      <w:ind w:firstLine="322"/>
      <w:jc w:val="both"/>
    </w:pPr>
    <w:rPr>
      <w:rFonts w:ascii="Sylfaen" w:hAnsi="Sylfaen"/>
      <w:sz w:val="24"/>
      <w:szCs w:val="24"/>
    </w:rPr>
  </w:style>
  <w:style w:type="character" w:customStyle="1" w:styleId="FontStyle17">
    <w:name w:val="Font Style17"/>
    <w:basedOn w:val="a0"/>
    <w:uiPriority w:val="99"/>
    <w:rsid w:val="00984819"/>
    <w:rPr>
      <w:rFonts w:ascii="Sylfaen" w:hAnsi="Sylfaen" w:cs="Sylfaen"/>
      <w:spacing w:val="10"/>
      <w:sz w:val="18"/>
      <w:szCs w:val="18"/>
    </w:rPr>
  </w:style>
  <w:style w:type="character" w:customStyle="1" w:styleId="FontStyle18">
    <w:name w:val="Font Style18"/>
    <w:basedOn w:val="a0"/>
    <w:uiPriority w:val="99"/>
    <w:rsid w:val="00984819"/>
    <w:rPr>
      <w:rFonts w:ascii="Sylfaen" w:hAnsi="Sylfaen" w:cs="Sylfaen"/>
      <w:sz w:val="18"/>
      <w:szCs w:val="18"/>
    </w:rPr>
  </w:style>
  <w:style w:type="character" w:customStyle="1" w:styleId="FontStyle19">
    <w:name w:val="Font Style19"/>
    <w:basedOn w:val="a0"/>
    <w:uiPriority w:val="99"/>
    <w:rsid w:val="00984819"/>
    <w:rPr>
      <w:rFonts w:ascii="Times New Roman" w:hAnsi="Times New Roman" w:cs="Times New Roman"/>
      <w:i/>
      <w:iCs/>
      <w:spacing w:val="20"/>
      <w:sz w:val="18"/>
      <w:szCs w:val="18"/>
    </w:rPr>
  </w:style>
  <w:style w:type="character" w:customStyle="1" w:styleId="FontStyle20">
    <w:name w:val="Font Style20"/>
    <w:basedOn w:val="a0"/>
    <w:uiPriority w:val="99"/>
    <w:rsid w:val="00984819"/>
    <w:rPr>
      <w:rFonts w:ascii="Sylfaen" w:hAnsi="Sylfaen" w:cs="Sylfaen"/>
      <w:sz w:val="18"/>
      <w:szCs w:val="18"/>
    </w:rPr>
  </w:style>
  <w:style w:type="character" w:customStyle="1" w:styleId="FontStyle21">
    <w:name w:val="Font Style21"/>
    <w:basedOn w:val="a0"/>
    <w:uiPriority w:val="99"/>
    <w:rsid w:val="00984819"/>
    <w:rPr>
      <w:rFonts w:ascii="Sylfaen" w:hAnsi="Sylfaen" w:cs="Sylfaen"/>
      <w:b/>
      <w:bCs/>
      <w:sz w:val="18"/>
      <w:szCs w:val="18"/>
    </w:rPr>
  </w:style>
  <w:style w:type="paragraph" w:customStyle="1" w:styleId="Style11">
    <w:name w:val="Style11"/>
    <w:basedOn w:val="a"/>
    <w:uiPriority w:val="99"/>
    <w:rsid w:val="00984819"/>
    <w:pPr>
      <w:widowControl w:val="0"/>
      <w:autoSpaceDE w:val="0"/>
      <w:autoSpaceDN w:val="0"/>
      <w:adjustRightInd w:val="0"/>
      <w:spacing w:after="0" w:line="212" w:lineRule="exact"/>
      <w:ind w:firstLine="336"/>
      <w:jc w:val="both"/>
    </w:pPr>
    <w:rPr>
      <w:rFonts w:ascii="Sylfaen" w:hAnsi="Sylfaen"/>
      <w:sz w:val="24"/>
      <w:szCs w:val="24"/>
    </w:rPr>
  </w:style>
  <w:style w:type="paragraph" w:customStyle="1" w:styleId="Style13">
    <w:name w:val="Style13"/>
    <w:basedOn w:val="a"/>
    <w:uiPriority w:val="99"/>
    <w:rsid w:val="00984819"/>
    <w:pPr>
      <w:widowControl w:val="0"/>
      <w:autoSpaceDE w:val="0"/>
      <w:autoSpaceDN w:val="0"/>
      <w:adjustRightInd w:val="0"/>
      <w:spacing w:after="0" w:line="212" w:lineRule="exact"/>
      <w:jc w:val="both"/>
    </w:pPr>
    <w:rPr>
      <w:rFonts w:ascii="Sylfaen" w:hAnsi="Sylfaen"/>
      <w:sz w:val="24"/>
      <w:szCs w:val="24"/>
    </w:rPr>
  </w:style>
  <w:style w:type="character" w:customStyle="1" w:styleId="FontStyle24">
    <w:name w:val="Font Style24"/>
    <w:basedOn w:val="a0"/>
    <w:uiPriority w:val="99"/>
    <w:rsid w:val="00984819"/>
    <w:rPr>
      <w:rFonts w:ascii="Sylfaen" w:hAnsi="Sylfaen" w:cs="Sylfaen"/>
      <w:spacing w:val="10"/>
      <w:sz w:val="18"/>
      <w:szCs w:val="18"/>
    </w:rPr>
  </w:style>
  <w:style w:type="paragraph" w:styleId="a3">
    <w:name w:val="No Spacing"/>
    <w:uiPriority w:val="1"/>
    <w:qFormat/>
    <w:rsid w:val="0098481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D6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2018-08-20T20:04:00Z</dcterms:created>
  <dcterms:modified xsi:type="dcterms:W3CDTF">2018-08-20T20:42:00Z</dcterms:modified>
</cp:coreProperties>
</file>